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4351D5" w14:textId="1D23D362" w:rsidR="00841421" w:rsidRDefault="00841421" w:rsidP="008414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44093" w:rsidRPr="00444093">
        <w:rPr>
          <w:b/>
          <w:i/>
          <w:noProof/>
          <w:sz w:val="28"/>
        </w:rPr>
        <w:t>S3-211615</w:t>
      </w:r>
    </w:p>
    <w:p w14:paraId="13A72E40" w14:textId="77777777" w:rsidR="00841421" w:rsidRPr="00DA53A0" w:rsidRDefault="00841421" w:rsidP="00841421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499BDD05" w14:textId="77777777" w:rsidR="00B97703" w:rsidRDefault="00B97703">
      <w:pPr>
        <w:rPr>
          <w:rFonts w:ascii="Arial" w:hAnsi="Arial" w:cs="Arial"/>
        </w:rPr>
      </w:pPr>
    </w:p>
    <w:p w14:paraId="7B7AD218" w14:textId="5DFAE6F0" w:rsidR="004E3939" w:rsidRPr="004E3939" w:rsidRDefault="004E3939" w:rsidP="32BFFA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32BFFA1B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="00176AF5">
        <w:rPr>
          <w:rFonts w:ascii="Arial" w:hAnsi="Arial" w:cs="Arial"/>
          <w:b/>
          <w:bCs/>
          <w:sz w:val="22"/>
          <w:szCs w:val="22"/>
        </w:rPr>
        <w:t>Reply LS</w:t>
      </w:r>
      <w:r w:rsidR="7FA8BA12" w:rsidRPr="32BFFA1B">
        <w:rPr>
          <w:rFonts w:ascii="Arial" w:hAnsi="Arial" w:cs="Arial"/>
          <w:b/>
          <w:bCs/>
          <w:sz w:val="22"/>
          <w:szCs w:val="22"/>
        </w:rPr>
        <w:t xml:space="preserve"> </w:t>
      </w:r>
      <w:r w:rsidRPr="32BFFA1B">
        <w:rPr>
          <w:rFonts w:ascii="Arial" w:hAnsi="Arial" w:cs="Arial"/>
          <w:b/>
          <w:bCs/>
          <w:sz w:val="22"/>
          <w:szCs w:val="22"/>
        </w:rPr>
        <w:t xml:space="preserve">on </w:t>
      </w:r>
      <w:r w:rsidR="001579E0" w:rsidRPr="32BFFA1B">
        <w:rPr>
          <w:rFonts w:ascii="Arial" w:hAnsi="Arial" w:cs="Arial"/>
          <w:b/>
          <w:bCs/>
          <w:sz w:val="22"/>
          <w:szCs w:val="22"/>
        </w:rPr>
        <w:t>SLIC</w:t>
      </w:r>
    </w:p>
    <w:p w14:paraId="31DAD549" w14:textId="0C6766B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154127D0">
        <w:rPr>
          <w:rFonts w:ascii="Arial" w:hAnsi="Arial" w:cs="Arial"/>
          <w:b/>
          <w:bCs/>
          <w:sz w:val="22"/>
          <w:szCs w:val="22"/>
        </w:rPr>
        <w:t>Response to:</w:t>
      </w:r>
      <w:r>
        <w:tab/>
      </w:r>
      <w:r w:rsidRPr="154127D0">
        <w:rPr>
          <w:rFonts w:ascii="Arial" w:hAnsi="Arial" w:cs="Arial"/>
          <w:b/>
          <w:bCs/>
          <w:sz w:val="22"/>
          <w:szCs w:val="22"/>
        </w:rPr>
        <w:t xml:space="preserve">LS </w:t>
      </w:r>
      <w:r w:rsidR="006E2287" w:rsidRPr="006E2287">
        <w:rPr>
          <w:rFonts w:ascii="Arial" w:hAnsi="Arial" w:cs="Arial"/>
          <w:b/>
          <w:bCs/>
          <w:sz w:val="22"/>
          <w:szCs w:val="22"/>
        </w:rPr>
        <w:t>S3-211382</w:t>
      </w:r>
      <w:r w:rsidRPr="154127D0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579E0" w:rsidRPr="154127D0">
        <w:rPr>
          <w:rFonts w:ascii="Arial" w:hAnsi="Arial" w:cs="Arial"/>
          <w:b/>
          <w:bCs/>
          <w:sz w:val="22"/>
          <w:szCs w:val="22"/>
        </w:rPr>
        <w:t>User location identification from Carrier Aggregation secondary cell activation messages</w:t>
      </w:r>
      <w:r w:rsidRPr="154127D0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1D2C98" w:rsidRPr="154127D0">
        <w:rPr>
          <w:rFonts w:ascii="Arial" w:hAnsi="Arial" w:cs="Arial"/>
          <w:b/>
          <w:bCs/>
          <w:sz w:val="22"/>
          <w:szCs w:val="22"/>
        </w:rPr>
        <w:t>GSMA FSAG</w:t>
      </w:r>
    </w:p>
    <w:p w14:paraId="33352105" w14:textId="5E245D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4294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18408BF2" w14:textId="7F9B16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4294">
        <w:rPr>
          <w:rFonts w:ascii="Arial" w:hAnsi="Arial" w:cs="Arial"/>
          <w:b/>
          <w:bCs/>
          <w:sz w:val="22"/>
          <w:szCs w:val="22"/>
        </w:rPr>
        <w:t>-</w:t>
      </w:r>
    </w:p>
    <w:p w14:paraId="7F456F3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C7B86B" w14:textId="0EEF7E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15B75">
        <w:rPr>
          <w:rFonts w:ascii="Arial" w:hAnsi="Arial" w:cs="Arial"/>
          <w:b/>
          <w:sz w:val="22"/>
          <w:szCs w:val="22"/>
        </w:rPr>
        <w:t>Ericsson [to be SA3]</w:t>
      </w:r>
    </w:p>
    <w:p w14:paraId="79FAA008" w14:textId="2D490D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366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667A67">
        <w:rPr>
          <w:rFonts w:ascii="Arial" w:hAnsi="Arial" w:cs="Arial"/>
          <w:b/>
          <w:bCs/>
          <w:sz w:val="22"/>
          <w:szCs w:val="22"/>
        </w:rPr>
        <w:t xml:space="preserve">FSAG, </w:t>
      </w:r>
      <w:r w:rsidR="00015B75">
        <w:rPr>
          <w:rFonts w:ascii="Arial" w:hAnsi="Arial" w:cs="Arial"/>
          <w:b/>
          <w:bCs/>
          <w:sz w:val="22"/>
          <w:szCs w:val="22"/>
        </w:rPr>
        <w:t>RAN2</w:t>
      </w:r>
    </w:p>
    <w:p w14:paraId="1EDA57D5" w14:textId="6C14C04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396842D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FD948B5" w14:textId="48891B0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5B75">
        <w:rPr>
          <w:rFonts w:ascii="Arial" w:hAnsi="Arial" w:cs="Arial"/>
          <w:b/>
          <w:bCs/>
          <w:sz w:val="22"/>
          <w:szCs w:val="22"/>
        </w:rPr>
        <w:t>Prajwol Kumar Nakarmi</w:t>
      </w:r>
    </w:p>
    <w:p w14:paraId="7DC74BB3" w14:textId="7522A7B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15B75">
        <w:rPr>
          <w:rFonts w:ascii="Arial" w:hAnsi="Arial" w:cs="Arial"/>
          <w:b/>
          <w:bCs/>
          <w:sz w:val="22"/>
          <w:szCs w:val="22"/>
        </w:rPr>
        <w:t>prajwol</w:t>
      </w:r>
      <w:proofErr w:type="spellEnd"/>
      <w:r w:rsidR="00015B75">
        <w:rPr>
          <w:rFonts w:ascii="Arial" w:hAnsi="Arial" w:cs="Arial"/>
          <w:b/>
          <w:bCs/>
          <w:sz w:val="22"/>
          <w:szCs w:val="22"/>
        </w:rPr>
        <w:t xml:space="preserve"> (dot) </w:t>
      </w:r>
      <w:proofErr w:type="spellStart"/>
      <w:r w:rsidR="00015B75">
        <w:rPr>
          <w:rFonts w:ascii="Arial" w:hAnsi="Arial" w:cs="Arial"/>
          <w:b/>
          <w:bCs/>
          <w:sz w:val="22"/>
          <w:szCs w:val="22"/>
        </w:rPr>
        <w:t>kumar</w:t>
      </w:r>
      <w:proofErr w:type="spellEnd"/>
      <w:r w:rsidR="00015B75">
        <w:rPr>
          <w:rFonts w:ascii="Arial" w:hAnsi="Arial" w:cs="Arial"/>
          <w:b/>
          <w:bCs/>
          <w:sz w:val="22"/>
          <w:szCs w:val="22"/>
        </w:rPr>
        <w:t xml:space="preserve"> (dot) </w:t>
      </w:r>
      <w:proofErr w:type="spellStart"/>
      <w:r w:rsidR="00015B75">
        <w:rPr>
          <w:rFonts w:ascii="Arial" w:hAnsi="Arial" w:cs="Arial"/>
          <w:b/>
          <w:bCs/>
          <w:sz w:val="22"/>
          <w:szCs w:val="22"/>
        </w:rPr>
        <w:t>nakarmi</w:t>
      </w:r>
      <w:proofErr w:type="spellEnd"/>
      <w:r w:rsidR="00015B75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="00015B75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015B75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4D8A16C7" w14:textId="77777777" w:rsidR="00015B75" w:rsidRDefault="00015B75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9FA7BB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68FF4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C166B43" w14:textId="0AF200F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5B75">
        <w:rPr>
          <w:color w:val="0070C0"/>
        </w:rPr>
        <w:t>-</w:t>
      </w:r>
    </w:p>
    <w:p w14:paraId="731DB7B6" w14:textId="77777777" w:rsidR="00B97703" w:rsidRDefault="00B97703">
      <w:pPr>
        <w:rPr>
          <w:rFonts w:ascii="Arial" w:hAnsi="Arial" w:cs="Arial"/>
        </w:rPr>
      </w:pPr>
    </w:p>
    <w:p w14:paraId="561DC12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2777EE" w:rsidRPr="002777EE" w14:paraId="7B4863BE" w14:textId="77777777" w:rsidTr="002924BD">
        <w:trPr>
          <w:trHeight w:val="1298"/>
        </w:trPr>
        <w:tc>
          <w:tcPr>
            <w:tcW w:w="10081" w:type="dxa"/>
            <w:shd w:val="clear" w:color="auto" w:fill="FFF2CC"/>
          </w:tcPr>
          <w:p w14:paraId="00E3F3F9" w14:textId="77777777" w:rsidR="00F4738D" w:rsidRPr="002777EE" w:rsidRDefault="00F4738D" w:rsidP="00F4738D">
            <w:pPr>
              <w:rPr>
                <w:b/>
                <w:bCs/>
                <w:color w:val="000000"/>
              </w:rPr>
            </w:pPr>
            <w:r w:rsidRPr="002777EE">
              <w:rPr>
                <w:b/>
                <w:bCs/>
                <w:color w:val="000000"/>
                <w:highlight w:val="yellow"/>
              </w:rPr>
              <w:t xml:space="preserve">DISCUSSION FOR SA3. TO BE REMOVED BEFORE </w:t>
            </w:r>
            <w:r w:rsidR="006158EF" w:rsidRPr="002777EE">
              <w:rPr>
                <w:b/>
                <w:bCs/>
                <w:color w:val="000000"/>
                <w:highlight w:val="yellow"/>
              </w:rPr>
              <w:t>SENDING TO RAN2.</w:t>
            </w:r>
          </w:p>
          <w:p w14:paraId="3A2DE30B" w14:textId="77777777" w:rsidR="00AC69BF" w:rsidRPr="002777EE" w:rsidRDefault="00BC5AC4" w:rsidP="00F4738D">
            <w:pPr>
              <w:rPr>
                <w:color w:val="000000"/>
              </w:rPr>
            </w:pPr>
            <w:r w:rsidRPr="002777EE">
              <w:rPr>
                <w:color w:val="000000"/>
              </w:rPr>
              <w:t xml:space="preserve">GSMA FSAG's LS refers to a paper that describes the so-called SLIC attack. </w:t>
            </w:r>
          </w:p>
          <w:p w14:paraId="151807A3" w14:textId="135A7498" w:rsidR="00C3714F" w:rsidRPr="002777EE" w:rsidRDefault="00612DEF" w:rsidP="00F4738D">
            <w:pPr>
              <w:rPr>
                <w:color w:val="000000"/>
              </w:rPr>
            </w:pPr>
            <w:r w:rsidRPr="002777EE">
              <w:rPr>
                <w:color w:val="000000"/>
              </w:rPr>
              <w:t>After analysing the paper, we agree with the o</w:t>
            </w:r>
            <w:r w:rsidR="00BC5AC4" w:rsidRPr="002777EE">
              <w:rPr>
                <w:color w:val="000000"/>
              </w:rPr>
              <w:t>bserv</w:t>
            </w:r>
            <w:r w:rsidRPr="002777EE">
              <w:rPr>
                <w:color w:val="000000"/>
              </w:rPr>
              <w:t>ations made by GSMA in the LS.</w:t>
            </w:r>
            <w:r w:rsidR="00972A8B">
              <w:rPr>
                <w:color w:val="000000"/>
              </w:rPr>
              <w:t xml:space="preserve"> W</w:t>
            </w:r>
            <w:r w:rsidR="00AC69BF" w:rsidRPr="002777EE">
              <w:rPr>
                <w:color w:val="000000"/>
              </w:rPr>
              <w:t xml:space="preserve">e </w:t>
            </w:r>
            <w:r w:rsidR="00C3714F" w:rsidRPr="002777EE">
              <w:rPr>
                <w:color w:val="000000"/>
              </w:rPr>
              <w:t xml:space="preserve">have following </w:t>
            </w:r>
            <w:r w:rsidR="00C93EDC" w:rsidRPr="002777EE">
              <w:rPr>
                <w:color w:val="000000"/>
              </w:rPr>
              <w:t xml:space="preserve">observations on </w:t>
            </w:r>
            <w:r w:rsidR="00AC69BF" w:rsidRPr="002777EE">
              <w:rPr>
                <w:color w:val="000000"/>
              </w:rPr>
              <w:t>the four countermeasures listed in the SLIC paper:</w:t>
            </w:r>
          </w:p>
          <w:p w14:paraId="25E7D17E" w14:textId="389CDAEC" w:rsidR="00637192" w:rsidRPr="002777EE" w:rsidRDefault="00C3714F" w:rsidP="002777EE">
            <w:pPr>
              <w:numPr>
                <w:ilvl w:val="0"/>
                <w:numId w:val="5"/>
              </w:numPr>
              <w:rPr>
                <w:color w:val="000000"/>
              </w:rPr>
            </w:pPr>
            <w:r w:rsidRPr="002777EE">
              <w:rPr>
                <w:color w:val="000000"/>
              </w:rPr>
              <w:t>The f</w:t>
            </w:r>
            <w:r w:rsidR="004E21B7" w:rsidRPr="002777EE">
              <w:rPr>
                <w:color w:val="000000"/>
              </w:rPr>
              <w:t xml:space="preserve">irst </w:t>
            </w:r>
            <w:r w:rsidR="002E4A86" w:rsidRPr="002777EE">
              <w:rPr>
                <w:color w:val="000000"/>
              </w:rPr>
              <w:t>countermeasure</w:t>
            </w:r>
            <w:r w:rsidR="00832A9C" w:rsidRPr="002777EE">
              <w:rPr>
                <w:color w:val="000000"/>
              </w:rPr>
              <w:t xml:space="preserve"> is to </w:t>
            </w:r>
            <w:r w:rsidR="002E4A86" w:rsidRPr="002777EE">
              <w:rPr>
                <w:color w:val="000000"/>
              </w:rPr>
              <w:t>encrypt</w:t>
            </w:r>
            <w:r w:rsidR="00D93E47" w:rsidRPr="002777EE">
              <w:rPr>
                <w:color w:val="000000"/>
              </w:rPr>
              <w:t xml:space="preserve"> the MAC-CE</w:t>
            </w:r>
            <w:r w:rsidR="009054E8" w:rsidRPr="002777EE">
              <w:rPr>
                <w:color w:val="000000"/>
              </w:rPr>
              <w:t xml:space="preserve">. </w:t>
            </w:r>
            <w:r w:rsidR="00637192" w:rsidRPr="002777EE">
              <w:rPr>
                <w:color w:val="000000"/>
              </w:rPr>
              <w:t xml:space="preserve">We do not believe that </w:t>
            </w:r>
            <w:r w:rsidR="002A1186" w:rsidRPr="002777EE">
              <w:rPr>
                <w:color w:val="000000"/>
              </w:rPr>
              <w:t xml:space="preserve">similar </w:t>
            </w:r>
            <w:r w:rsidR="0097424F" w:rsidRPr="002777EE">
              <w:rPr>
                <w:color w:val="000000"/>
              </w:rPr>
              <w:t xml:space="preserve">other </w:t>
            </w:r>
            <w:r w:rsidR="002A1186" w:rsidRPr="002777EE">
              <w:rPr>
                <w:color w:val="000000"/>
              </w:rPr>
              <w:t xml:space="preserve">low-risk side-channel attacks </w:t>
            </w:r>
            <w:r w:rsidR="00637192" w:rsidRPr="002777EE">
              <w:rPr>
                <w:color w:val="000000"/>
              </w:rPr>
              <w:t xml:space="preserve">can be </w:t>
            </w:r>
            <w:r w:rsidR="002A1186" w:rsidRPr="002777EE">
              <w:rPr>
                <w:color w:val="000000"/>
              </w:rPr>
              <w:t>completely thwarted</w:t>
            </w:r>
            <w:r w:rsidR="007F6C71" w:rsidRPr="002777EE">
              <w:rPr>
                <w:color w:val="000000"/>
              </w:rPr>
              <w:t xml:space="preserve"> by just encrypting the </w:t>
            </w:r>
            <w:proofErr w:type="spellStart"/>
            <w:r w:rsidR="007F6C71" w:rsidRPr="002777EE">
              <w:rPr>
                <w:color w:val="000000"/>
              </w:rPr>
              <w:t>SCell</w:t>
            </w:r>
            <w:proofErr w:type="spellEnd"/>
            <w:r w:rsidR="007F6C71" w:rsidRPr="002777EE">
              <w:rPr>
                <w:color w:val="000000"/>
              </w:rPr>
              <w:t xml:space="preserve"> activation/deactivation MAC CE</w:t>
            </w:r>
            <w:r w:rsidR="002A1186" w:rsidRPr="002777EE">
              <w:rPr>
                <w:color w:val="000000"/>
              </w:rPr>
              <w:t>.</w:t>
            </w:r>
            <w:r w:rsidR="00637192" w:rsidRPr="002777EE">
              <w:rPr>
                <w:color w:val="000000"/>
              </w:rPr>
              <w:t xml:space="preserve"> Furthermore, </w:t>
            </w:r>
            <w:r w:rsidR="00192859" w:rsidRPr="002777EE">
              <w:rPr>
                <w:color w:val="000000"/>
              </w:rPr>
              <w:t xml:space="preserve">introducing encryption in the MAC layer </w:t>
            </w:r>
            <w:r w:rsidR="00637192" w:rsidRPr="002777EE">
              <w:rPr>
                <w:color w:val="000000"/>
              </w:rPr>
              <w:t>requir</w:t>
            </w:r>
            <w:r w:rsidR="00192859" w:rsidRPr="002777EE">
              <w:rPr>
                <w:color w:val="000000"/>
              </w:rPr>
              <w:t>es</w:t>
            </w:r>
            <w:r w:rsidR="00637192" w:rsidRPr="002777EE">
              <w:rPr>
                <w:color w:val="000000"/>
              </w:rPr>
              <w:t xml:space="preserve"> a fundamental design change</w:t>
            </w:r>
            <w:r w:rsidR="00300316" w:rsidRPr="002777EE">
              <w:rPr>
                <w:color w:val="000000"/>
              </w:rPr>
              <w:t xml:space="preserve"> which is not proportionate to the risk.</w:t>
            </w:r>
          </w:p>
          <w:p w14:paraId="0A2E3424" w14:textId="224E4734" w:rsidR="00AD14A9" w:rsidRPr="002777EE" w:rsidRDefault="00300316" w:rsidP="002777EE">
            <w:pPr>
              <w:numPr>
                <w:ilvl w:val="0"/>
                <w:numId w:val="5"/>
              </w:numPr>
              <w:rPr>
                <w:color w:val="000000"/>
              </w:rPr>
            </w:pPr>
            <w:r w:rsidRPr="002777EE">
              <w:rPr>
                <w:color w:val="000000"/>
              </w:rPr>
              <w:t>The s</w:t>
            </w:r>
            <w:r w:rsidR="00AD14A9" w:rsidRPr="002777EE">
              <w:rPr>
                <w:color w:val="000000"/>
              </w:rPr>
              <w:t xml:space="preserve">econd countermeasure </w:t>
            </w:r>
            <w:r w:rsidR="0097424F" w:rsidRPr="002777EE">
              <w:rPr>
                <w:color w:val="000000"/>
              </w:rPr>
              <w:t xml:space="preserve">is </w:t>
            </w:r>
            <w:r w:rsidR="00AD14A9" w:rsidRPr="002777EE">
              <w:rPr>
                <w:color w:val="000000"/>
              </w:rPr>
              <w:t xml:space="preserve">to add noise to the </w:t>
            </w:r>
            <w:r w:rsidR="0097424F" w:rsidRPr="002777EE">
              <w:rPr>
                <w:color w:val="000000"/>
              </w:rPr>
              <w:t xml:space="preserve">CA </w:t>
            </w:r>
            <w:r w:rsidR="00AD14A9" w:rsidRPr="002777EE">
              <w:rPr>
                <w:color w:val="000000"/>
              </w:rPr>
              <w:t>side channel.</w:t>
            </w:r>
            <w:r w:rsidR="007B6EF5" w:rsidRPr="002777EE">
              <w:rPr>
                <w:color w:val="000000"/>
              </w:rPr>
              <w:t xml:space="preserve"> We suggest </w:t>
            </w:r>
            <w:r w:rsidR="005C48BB" w:rsidRPr="002777EE">
              <w:rPr>
                <w:color w:val="000000"/>
              </w:rPr>
              <w:t xml:space="preserve">that RAN2 comments </w:t>
            </w:r>
            <w:r w:rsidR="000209F1" w:rsidRPr="002777EE">
              <w:rPr>
                <w:color w:val="000000"/>
              </w:rPr>
              <w:t xml:space="preserve">on </w:t>
            </w:r>
            <w:r w:rsidR="005C48BB" w:rsidRPr="002777EE">
              <w:rPr>
                <w:color w:val="000000"/>
              </w:rPr>
              <w:t>the efficacy of this countermeasure.</w:t>
            </w:r>
          </w:p>
          <w:p w14:paraId="2E0849A8" w14:textId="1E9AD647" w:rsidR="00AD14A9" w:rsidRPr="002777EE" w:rsidRDefault="005E3A95" w:rsidP="002777EE">
            <w:pPr>
              <w:numPr>
                <w:ilvl w:val="0"/>
                <w:numId w:val="5"/>
              </w:numPr>
              <w:rPr>
                <w:color w:val="000000"/>
              </w:rPr>
            </w:pPr>
            <w:r w:rsidRPr="002777EE">
              <w:rPr>
                <w:color w:val="000000"/>
              </w:rPr>
              <w:t>The t</w:t>
            </w:r>
            <w:r w:rsidR="00AD14A9" w:rsidRPr="002777EE">
              <w:rPr>
                <w:color w:val="000000"/>
              </w:rPr>
              <w:t xml:space="preserve">hird countermeasure is to </w:t>
            </w:r>
            <w:r w:rsidR="00DB6974" w:rsidRPr="002777EE">
              <w:rPr>
                <w:color w:val="000000"/>
              </w:rPr>
              <w:t xml:space="preserve">frequently change the UE </w:t>
            </w:r>
            <w:r w:rsidR="00AD14A9" w:rsidRPr="002777EE">
              <w:rPr>
                <w:color w:val="000000"/>
              </w:rPr>
              <w:t>identifiers.</w:t>
            </w:r>
            <w:r w:rsidR="000C0F32" w:rsidRPr="002777EE">
              <w:rPr>
                <w:color w:val="000000"/>
              </w:rPr>
              <w:t xml:space="preserve"> 5GS already ensures strict refreshment of 5G-GUTI and EPS allow</w:t>
            </w:r>
            <w:r w:rsidR="00D56A6D" w:rsidRPr="002777EE">
              <w:rPr>
                <w:color w:val="000000"/>
              </w:rPr>
              <w:t xml:space="preserve">s implementation specific refreshment rate. </w:t>
            </w:r>
          </w:p>
          <w:p w14:paraId="33DD6DDD" w14:textId="77777777" w:rsidR="00AD14A9" w:rsidRPr="002777EE" w:rsidRDefault="00AA2170" w:rsidP="002777EE">
            <w:pPr>
              <w:numPr>
                <w:ilvl w:val="0"/>
                <w:numId w:val="5"/>
              </w:numPr>
              <w:rPr>
                <w:color w:val="000000"/>
              </w:rPr>
            </w:pPr>
            <w:r w:rsidRPr="002777EE">
              <w:rPr>
                <w:color w:val="000000"/>
              </w:rPr>
              <w:t>The f</w:t>
            </w:r>
            <w:r w:rsidR="00AD14A9" w:rsidRPr="002777EE">
              <w:rPr>
                <w:color w:val="000000"/>
              </w:rPr>
              <w:t xml:space="preserve">ourth </w:t>
            </w:r>
            <w:r w:rsidRPr="002777EE">
              <w:rPr>
                <w:color w:val="000000"/>
              </w:rPr>
              <w:t xml:space="preserve">countermeasure </w:t>
            </w:r>
            <w:r w:rsidR="00AD14A9" w:rsidRPr="002777EE">
              <w:rPr>
                <w:color w:val="000000"/>
              </w:rPr>
              <w:t>is SLIC aware cell planning</w:t>
            </w:r>
            <w:r w:rsidR="000209F1" w:rsidRPr="002777EE">
              <w:rPr>
                <w:color w:val="000000"/>
              </w:rPr>
              <w:t>. We suggest that RAN2 comments on the efficacy of this countermeasure.</w:t>
            </w:r>
          </w:p>
          <w:p w14:paraId="49932BC6" w14:textId="05198D24" w:rsidR="00731C03" w:rsidRPr="002777EE" w:rsidRDefault="00A01304" w:rsidP="00F4738D">
            <w:pPr>
              <w:rPr>
                <w:color w:val="000000"/>
              </w:rPr>
            </w:pPr>
            <w:r w:rsidRPr="002777EE">
              <w:rPr>
                <w:color w:val="000000"/>
              </w:rPr>
              <w:t xml:space="preserve">Furthermore, </w:t>
            </w:r>
            <w:r w:rsidR="007963A3" w:rsidRPr="002777EE">
              <w:rPr>
                <w:color w:val="000000"/>
              </w:rPr>
              <w:t xml:space="preserve">we identified </w:t>
            </w:r>
            <w:r w:rsidR="00A679D9" w:rsidRPr="002777EE">
              <w:rPr>
                <w:color w:val="000000"/>
              </w:rPr>
              <w:t>new</w:t>
            </w:r>
            <w:r w:rsidR="007963A3" w:rsidRPr="002777EE">
              <w:rPr>
                <w:color w:val="000000"/>
              </w:rPr>
              <w:t xml:space="preserve"> </w:t>
            </w:r>
            <w:r w:rsidR="00A679D9" w:rsidRPr="002777EE">
              <w:rPr>
                <w:color w:val="000000"/>
              </w:rPr>
              <w:t>countermeasures</w:t>
            </w:r>
            <w:r w:rsidR="007963A3" w:rsidRPr="002777EE">
              <w:rPr>
                <w:color w:val="000000"/>
              </w:rPr>
              <w:t xml:space="preserve"> </w:t>
            </w:r>
            <w:r w:rsidR="00667460">
              <w:rPr>
                <w:color w:val="000000"/>
              </w:rPr>
              <w:t>that may be simpler</w:t>
            </w:r>
            <w:r w:rsidR="00F04783">
              <w:rPr>
                <w:color w:val="000000"/>
              </w:rPr>
              <w:t xml:space="preserve"> – which are best discussed in RAN2</w:t>
            </w:r>
            <w:r w:rsidR="00731C03" w:rsidRPr="002777EE">
              <w:rPr>
                <w:color w:val="000000"/>
              </w:rPr>
              <w:t xml:space="preserve">. </w:t>
            </w:r>
            <w:r w:rsidR="007963A3" w:rsidRPr="002777EE">
              <w:rPr>
                <w:color w:val="000000"/>
              </w:rPr>
              <w:t>For example</w:t>
            </w:r>
            <w:r w:rsidR="00731C03" w:rsidRPr="002777EE">
              <w:rPr>
                <w:color w:val="000000"/>
              </w:rPr>
              <w:t>:</w:t>
            </w:r>
          </w:p>
          <w:p w14:paraId="4E452565" w14:textId="3492ED04" w:rsidR="0012439C" w:rsidRPr="002777EE" w:rsidRDefault="007F2B5B" w:rsidP="002777EE">
            <w:pPr>
              <w:numPr>
                <w:ilvl w:val="0"/>
                <w:numId w:val="6"/>
              </w:numPr>
              <w:rPr>
                <w:color w:val="000000"/>
              </w:rPr>
            </w:pPr>
            <w:r w:rsidRPr="002777EE">
              <w:rPr>
                <w:color w:val="000000"/>
              </w:rPr>
              <w:t>Sending</w:t>
            </w:r>
            <w:r w:rsidR="007963A3" w:rsidRPr="002777EE">
              <w:rPr>
                <w:color w:val="000000"/>
              </w:rPr>
              <w:t xml:space="preserve"> </w:t>
            </w:r>
            <w:proofErr w:type="spellStart"/>
            <w:r w:rsidR="007963A3" w:rsidRPr="002777EE">
              <w:rPr>
                <w:color w:val="000000"/>
              </w:rPr>
              <w:t>SCell</w:t>
            </w:r>
            <w:proofErr w:type="spellEnd"/>
            <w:r w:rsidR="007963A3" w:rsidRPr="002777EE">
              <w:rPr>
                <w:color w:val="000000"/>
              </w:rPr>
              <w:t xml:space="preserve"> activation/deactivation MAC CE over an </w:t>
            </w:r>
            <w:proofErr w:type="spellStart"/>
            <w:r w:rsidR="007963A3" w:rsidRPr="002777EE">
              <w:rPr>
                <w:color w:val="000000"/>
              </w:rPr>
              <w:t>SCell</w:t>
            </w:r>
            <w:proofErr w:type="spellEnd"/>
            <w:r w:rsidR="007963A3" w:rsidRPr="002777EE">
              <w:rPr>
                <w:color w:val="000000"/>
              </w:rPr>
              <w:t xml:space="preserve"> instead of the </w:t>
            </w:r>
            <w:proofErr w:type="spellStart"/>
            <w:r w:rsidR="007963A3" w:rsidRPr="002777EE">
              <w:rPr>
                <w:color w:val="000000"/>
              </w:rPr>
              <w:t>PCell</w:t>
            </w:r>
            <w:proofErr w:type="spellEnd"/>
            <w:r w:rsidRPr="002777EE">
              <w:rPr>
                <w:color w:val="000000"/>
              </w:rPr>
              <w:t xml:space="preserve"> so that the attacker is</w:t>
            </w:r>
            <w:r w:rsidR="0012439C" w:rsidRPr="002777EE">
              <w:rPr>
                <w:color w:val="000000"/>
              </w:rPr>
              <w:t xml:space="preserve"> forced to be </w:t>
            </w:r>
            <w:r w:rsidR="002D0EAB" w:rsidRPr="002777EE">
              <w:rPr>
                <w:color w:val="000000"/>
              </w:rPr>
              <w:t xml:space="preserve">in a </w:t>
            </w:r>
            <w:r w:rsidR="0012439C" w:rsidRPr="002777EE">
              <w:rPr>
                <w:color w:val="000000"/>
              </w:rPr>
              <w:t xml:space="preserve">close vicinity of the </w:t>
            </w:r>
            <w:proofErr w:type="spellStart"/>
            <w:r w:rsidR="0012439C" w:rsidRPr="002777EE">
              <w:rPr>
                <w:color w:val="000000"/>
              </w:rPr>
              <w:t>SCell</w:t>
            </w:r>
            <w:proofErr w:type="spellEnd"/>
            <w:r w:rsidR="0012439C" w:rsidRPr="002777EE">
              <w:rPr>
                <w:color w:val="000000"/>
              </w:rPr>
              <w:t xml:space="preserve"> </w:t>
            </w:r>
            <w:r w:rsidR="002D0EAB" w:rsidRPr="002777EE">
              <w:rPr>
                <w:color w:val="000000"/>
              </w:rPr>
              <w:t xml:space="preserve">– </w:t>
            </w:r>
            <w:r w:rsidR="0012439C" w:rsidRPr="002777EE">
              <w:rPr>
                <w:color w:val="000000"/>
              </w:rPr>
              <w:t>in</w:t>
            </w:r>
            <w:r w:rsidR="002D0EAB" w:rsidRPr="002777EE">
              <w:rPr>
                <w:color w:val="000000"/>
              </w:rPr>
              <w:t xml:space="preserve"> </w:t>
            </w:r>
            <w:r w:rsidR="0012439C" w:rsidRPr="002777EE">
              <w:rPr>
                <w:color w:val="000000"/>
              </w:rPr>
              <w:t>which case, the attacker can</w:t>
            </w:r>
            <w:r w:rsidR="007963A3" w:rsidRPr="002777EE">
              <w:rPr>
                <w:color w:val="000000"/>
              </w:rPr>
              <w:t xml:space="preserve"> determine the </w:t>
            </w:r>
            <w:r w:rsidR="0012439C" w:rsidRPr="002777EE">
              <w:rPr>
                <w:color w:val="000000"/>
              </w:rPr>
              <w:t>victim</w:t>
            </w:r>
            <w:r w:rsidR="007963A3" w:rsidRPr="002777EE">
              <w:rPr>
                <w:color w:val="000000"/>
              </w:rPr>
              <w:t xml:space="preserve">’s location without going through the complex SLIC attack. </w:t>
            </w:r>
          </w:p>
          <w:p w14:paraId="7D6BF005" w14:textId="19F142DC" w:rsidR="006B633D" w:rsidRPr="002777EE" w:rsidRDefault="00C157C5" w:rsidP="002777EE">
            <w:pPr>
              <w:numPr>
                <w:ilvl w:val="0"/>
                <w:numId w:val="6"/>
              </w:numPr>
              <w:rPr>
                <w:color w:val="000000"/>
              </w:rPr>
            </w:pPr>
            <w:r w:rsidRPr="002777EE">
              <w:rPr>
                <w:color w:val="000000"/>
              </w:rPr>
              <w:t xml:space="preserve">Allocating </w:t>
            </w:r>
            <w:r w:rsidR="005B3252" w:rsidRPr="002777EE">
              <w:rPr>
                <w:color w:val="000000"/>
              </w:rPr>
              <w:t xml:space="preserve">different C-RNTIs to the same UE over </w:t>
            </w:r>
            <w:proofErr w:type="spellStart"/>
            <w:r w:rsidR="005B3252" w:rsidRPr="002777EE">
              <w:rPr>
                <w:color w:val="000000"/>
              </w:rPr>
              <w:t>SCells</w:t>
            </w:r>
            <w:proofErr w:type="spellEnd"/>
            <w:r w:rsidR="005B3252" w:rsidRPr="002777EE">
              <w:rPr>
                <w:color w:val="000000"/>
              </w:rPr>
              <w:t xml:space="preserve"> and </w:t>
            </w:r>
            <w:proofErr w:type="spellStart"/>
            <w:r w:rsidR="005B3252" w:rsidRPr="002777EE">
              <w:rPr>
                <w:color w:val="000000"/>
              </w:rPr>
              <w:t>PCells</w:t>
            </w:r>
            <w:proofErr w:type="spellEnd"/>
            <w:r w:rsidR="005B3252" w:rsidRPr="002777EE">
              <w:rPr>
                <w:color w:val="000000"/>
              </w:rPr>
              <w:t xml:space="preserve"> so that the attacker cannot link the </w:t>
            </w:r>
            <w:r w:rsidR="002D0EAB" w:rsidRPr="002777EE">
              <w:rPr>
                <w:color w:val="000000"/>
              </w:rPr>
              <w:t xml:space="preserve">observed </w:t>
            </w:r>
            <w:r w:rsidR="005B3252" w:rsidRPr="002777EE">
              <w:rPr>
                <w:color w:val="000000"/>
              </w:rPr>
              <w:t>traffic</w:t>
            </w:r>
            <w:r w:rsidR="002D0EAB" w:rsidRPr="002777EE">
              <w:rPr>
                <w:color w:val="000000"/>
              </w:rPr>
              <w:t>s</w:t>
            </w:r>
            <w:r w:rsidR="005B3252" w:rsidRPr="002777EE">
              <w:rPr>
                <w:color w:val="000000"/>
              </w:rPr>
              <w:t xml:space="preserve"> to the same victim by merely using the radio level identifier</w:t>
            </w:r>
            <w:r w:rsidR="006B633D" w:rsidRPr="002777EE">
              <w:rPr>
                <w:color w:val="000000"/>
              </w:rPr>
              <w:t>.</w:t>
            </w:r>
          </w:p>
          <w:p w14:paraId="28987189" w14:textId="6ECDC3E1" w:rsidR="0012439C" w:rsidRPr="002777EE" w:rsidRDefault="000E6FEE" w:rsidP="00F4738D">
            <w:pPr>
              <w:rPr>
                <w:color w:val="000000"/>
              </w:rPr>
            </w:pPr>
            <w:r w:rsidRPr="002924BD">
              <w:rPr>
                <w:color w:val="000000"/>
              </w:rPr>
              <w:t xml:space="preserve">Therefore, we suggest that </w:t>
            </w:r>
            <w:r w:rsidR="00667A67" w:rsidRPr="002924BD">
              <w:rPr>
                <w:color w:val="000000"/>
              </w:rPr>
              <w:t>SA3 answers on security/privacy aspect and refers to RAN2 for the rest.</w:t>
            </w:r>
          </w:p>
        </w:tc>
      </w:tr>
    </w:tbl>
    <w:p w14:paraId="7B1C84A0" w14:textId="77777777" w:rsidR="00F4738D" w:rsidRPr="002777EE" w:rsidRDefault="00F4738D" w:rsidP="000F6242">
      <w:pPr>
        <w:rPr>
          <w:color w:val="000000"/>
        </w:rPr>
      </w:pPr>
    </w:p>
    <w:p w14:paraId="4199C831" w14:textId="6829794E" w:rsidR="00A37EE0" w:rsidRDefault="009A7B65" w:rsidP="000F6242">
      <w:pPr>
        <w:rPr>
          <w:color w:val="000000"/>
        </w:rPr>
      </w:pPr>
      <w:r w:rsidRPr="002924BD">
        <w:rPr>
          <w:color w:val="000000"/>
        </w:rPr>
        <w:lastRenderedPageBreak/>
        <w:t xml:space="preserve">GSMA FSAG sent LS </w:t>
      </w:r>
      <w:r w:rsidR="1CFA8E7A" w:rsidRPr="002924BD">
        <w:rPr>
          <w:color w:val="000000"/>
        </w:rPr>
        <w:t xml:space="preserve">(S3-210006) </w:t>
      </w:r>
      <w:r w:rsidRPr="002924BD">
        <w:rPr>
          <w:color w:val="000000"/>
        </w:rPr>
        <w:t>to both SA3 and RAN on User location identification from Carrier Aggregation secondary cell activation messages</w:t>
      </w:r>
      <w:r w:rsidR="0047761F" w:rsidRPr="002924BD">
        <w:rPr>
          <w:color w:val="000000"/>
        </w:rPr>
        <w:t>.</w:t>
      </w:r>
      <w:r w:rsidR="00A37EE0" w:rsidRPr="002924BD">
        <w:rPr>
          <w:color w:val="000000"/>
        </w:rPr>
        <w:t xml:space="preserve"> The LS refers to a paper that describes the so-called SLIC attack.</w:t>
      </w:r>
    </w:p>
    <w:p w14:paraId="7261E1A5" w14:textId="0F20EDC6" w:rsidR="008A3D1C" w:rsidRDefault="008A3D1C" w:rsidP="000F6242">
      <w:r w:rsidRPr="002777EE">
        <w:rPr>
          <w:color w:val="000000"/>
        </w:rPr>
        <w:t xml:space="preserve">SA3 agrees with the </w:t>
      </w:r>
      <w:r w:rsidR="00A37EE0" w:rsidRPr="002777EE">
        <w:rPr>
          <w:color w:val="000000"/>
        </w:rPr>
        <w:t>observations</w:t>
      </w:r>
      <w:r w:rsidRPr="002777EE">
        <w:rPr>
          <w:color w:val="000000"/>
        </w:rPr>
        <w:t xml:space="preserve"> made by GSMA FSAG that the </w:t>
      </w:r>
      <w:r w:rsidR="00A37EE0">
        <w:t>practical risk of the SLIC attack is quite low.</w:t>
      </w:r>
    </w:p>
    <w:p w14:paraId="3D88DA12" w14:textId="178F39F9" w:rsidR="000E43C7" w:rsidRDefault="002D7F90" w:rsidP="000F6242">
      <w:r>
        <w:t>SA3</w:t>
      </w:r>
      <w:r w:rsidR="000E43C7">
        <w:t xml:space="preserve"> has following comments on the countermeasures listed in the SLIC paper:</w:t>
      </w:r>
    </w:p>
    <w:p w14:paraId="7D4E8717" w14:textId="647E8108" w:rsidR="002D7F90" w:rsidRDefault="000E43C7" w:rsidP="000E43C7">
      <w:pPr>
        <w:numPr>
          <w:ilvl w:val="0"/>
          <w:numId w:val="7"/>
        </w:numPr>
      </w:pPr>
      <w:r>
        <w:t>E</w:t>
      </w:r>
      <w:r w:rsidR="002D7F90">
        <w:t>ncrypting MAC-CE is a major design change unproportionate to the risk</w:t>
      </w:r>
      <w:r>
        <w:t>.</w:t>
      </w:r>
    </w:p>
    <w:p w14:paraId="642901CC" w14:textId="6B57965E" w:rsidR="0080180E" w:rsidRDefault="0080180E" w:rsidP="000E43C7">
      <w:pPr>
        <w:numPr>
          <w:ilvl w:val="0"/>
          <w:numId w:val="7"/>
        </w:numPr>
      </w:pPr>
      <w:r>
        <w:t>Refreshing GUTI is already a part of standards.</w:t>
      </w:r>
    </w:p>
    <w:p w14:paraId="1EEBCB97" w14:textId="5E52CBA4" w:rsidR="0080180E" w:rsidRDefault="0080180E" w:rsidP="000E43C7">
      <w:pPr>
        <w:numPr>
          <w:ilvl w:val="0"/>
          <w:numId w:val="7"/>
        </w:numPr>
      </w:pPr>
      <w:r>
        <w:t xml:space="preserve">It is in the remits of RAN2 to comment on adding noise to the CA side </w:t>
      </w:r>
      <w:r w:rsidR="00EA68DF">
        <w:t>channel and</w:t>
      </w:r>
      <w:r>
        <w:t xml:space="preserve"> planning cells with SLIC awareness.</w:t>
      </w:r>
    </w:p>
    <w:p w14:paraId="65C9A825" w14:textId="66E0929C" w:rsidR="00A37EE0" w:rsidRPr="002777EE" w:rsidRDefault="00EA68DF" w:rsidP="000F6242">
      <w:pPr>
        <w:rPr>
          <w:color w:val="000000"/>
        </w:rPr>
      </w:pPr>
      <w:r w:rsidRPr="002924BD">
        <w:rPr>
          <w:color w:val="000000"/>
        </w:rPr>
        <w:t>SA3 kindly request</w:t>
      </w:r>
      <w:r w:rsidR="17FFDFE3" w:rsidRPr="002924BD">
        <w:rPr>
          <w:color w:val="000000"/>
        </w:rPr>
        <w:t>s</w:t>
      </w:r>
      <w:r w:rsidRPr="002924BD">
        <w:rPr>
          <w:color w:val="000000"/>
        </w:rPr>
        <w:t xml:space="preserve"> </w:t>
      </w:r>
      <w:r w:rsidR="00FC2366" w:rsidRPr="002924BD">
        <w:rPr>
          <w:color w:val="000000"/>
        </w:rPr>
        <w:t xml:space="preserve">GSMA FSAG and </w:t>
      </w:r>
      <w:r w:rsidRPr="002924BD">
        <w:rPr>
          <w:color w:val="000000"/>
        </w:rPr>
        <w:t>RAN2 to take SA3's comments into account.</w:t>
      </w:r>
    </w:p>
    <w:p w14:paraId="60B1C21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7B698B0" w14:textId="4FC9AD4B" w:rsidR="00FC2366" w:rsidRDefault="00FC2366" w:rsidP="00FC236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FSAG: </w:t>
      </w:r>
    </w:p>
    <w:p w14:paraId="730C5B25" w14:textId="1796D988" w:rsidR="00FC2366" w:rsidRPr="002777EE" w:rsidRDefault="00FC2366" w:rsidP="00FC2366">
      <w:pPr>
        <w:spacing w:after="120"/>
        <w:ind w:left="993" w:hanging="993"/>
        <w:rPr>
          <w:rFonts w:ascii="Arial" w:hAnsi="Arial" w:cs="Arial"/>
          <w:color w:val="000000"/>
        </w:rPr>
      </w:pPr>
      <w:r w:rsidRPr="00FC2366">
        <w:rPr>
          <w:rFonts w:ascii="Arial" w:hAnsi="Arial" w:cs="Arial"/>
          <w:b/>
          <w:bCs/>
          <w:color w:val="000000"/>
        </w:rPr>
        <w:t xml:space="preserve">ACTION: </w:t>
      </w:r>
      <w:r>
        <w:tab/>
      </w:r>
      <w:r w:rsidRPr="00FC2366">
        <w:rPr>
          <w:color w:val="000000"/>
        </w:rPr>
        <w:t xml:space="preserve">SA3 kindly requests </w:t>
      </w:r>
      <w:r>
        <w:rPr>
          <w:color w:val="000000"/>
        </w:rPr>
        <w:t>GSMA FSAG</w:t>
      </w:r>
      <w:r w:rsidRPr="00FC2366">
        <w:rPr>
          <w:color w:val="000000"/>
        </w:rPr>
        <w:t xml:space="preserve"> to take SA3's comments </w:t>
      </w:r>
      <w:r>
        <w:rPr>
          <w:color w:val="000000"/>
        </w:rPr>
        <w:t xml:space="preserve">on MAC-CE and GUTI into account </w:t>
      </w:r>
      <w:r w:rsidRPr="00FC2366">
        <w:rPr>
          <w:color w:val="000000"/>
        </w:rPr>
        <w:t>and re</w:t>
      </w:r>
      <w:r>
        <w:rPr>
          <w:color w:val="000000"/>
        </w:rPr>
        <w:t xml:space="preserve">fer </w:t>
      </w:r>
      <w:r w:rsidRPr="00FC2366">
        <w:rPr>
          <w:color w:val="000000"/>
        </w:rPr>
        <w:t xml:space="preserve">to </w:t>
      </w:r>
      <w:r>
        <w:rPr>
          <w:color w:val="000000"/>
        </w:rPr>
        <w:t xml:space="preserve">RAN2's reply on </w:t>
      </w:r>
      <w:r w:rsidR="00725483">
        <w:rPr>
          <w:color w:val="000000"/>
        </w:rPr>
        <w:t>adding noise and planning cells</w:t>
      </w:r>
      <w:r w:rsidRPr="00FC2366">
        <w:rPr>
          <w:color w:val="000000"/>
        </w:rPr>
        <w:t>.</w:t>
      </w:r>
    </w:p>
    <w:p w14:paraId="1E70777A" w14:textId="3C11980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25D07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5BA44BD9" w14:textId="50655EE3" w:rsidR="00B97703" w:rsidRPr="002777EE" w:rsidRDefault="00B97703">
      <w:pPr>
        <w:spacing w:after="120"/>
        <w:ind w:left="993" w:hanging="993"/>
        <w:rPr>
          <w:rFonts w:ascii="Arial" w:hAnsi="Arial" w:cs="Arial"/>
          <w:color w:val="000000"/>
        </w:rPr>
      </w:pPr>
      <w:r w:rsidRPr="002924BD">
        <w:rPr>
          <w:rFonts w:ascii="Arial" w:hAnsi="Arial" w:cs="Arial"/>
          <w:b/>
          <w:bCs/>
          <w:color w:val="000000"/>
        </w:rPr>
        <w:t xml:space="preserve">ACTION: </w:t>
      </w:r>
      <w:r>
        <w:tab/>
      </w:r>
      <w:r w:rsidR="00EA68DF" w:rsidRPr="002924BD">
        <w:rPr>
          <w:color w:val="000000"/>
        </w:rPr>
        <w:t>SA3 kindly request</w:t>
      </w:r>
      <w:r w:rsidR="26CEFA70" w:rsidRPr="002924BD">
        <w:rPr>
          <w:color w:val="000000"/>
        </w:rPr>
        <w:t>s</w:t>
      </w:r>
      <w:r w:rsidR="00EA68DF" w:rsidRPr="002924BD">
        <w:rPr>
          <w:color w:val="000000"/>
        </w:rPr>
        <w:t xml:space="preserve"> RAN2 to take SA3's comments </w:t>
      </w:r>
      <w:r w:rsidR="00FC2366">
        <w:rPr>
          <w:color w:val="000000"/>
        </w:rPr>
        <w:t xml:space="preserve">on MAC-CE and GUTI </w:t>
      </w:r>
      <w:r w:rsidR="00EA68DF" w:rsidRPr="002924BD">
        <w:rPr>
          <w:color w:val="000000"/>
        </w:rPr>
        <w:t>into account and reply to GSMA</w:t>
      </w:r>
      <w:r w:rsidR="00FC2366" w:rsidRPr="002924BD">
        <w:rPr>
          <w:color w:val="000000"/>
        </w:rPr>
        <w:t xml:space="preserve"> on </w:t>
      </w:r>
      <w:r w:rsidR="00725483">
        <w:rPr>
          <w:color w:val="000000"/>
        </w:rPr>
        <w:t>adding noise and planning cells</w:t>
      </w:r>
      <w:r w:rsidR="3C6F7E1A" w:rsidRPr="002924BD">
        <w:rPr>
          <w:color w:val="000000"/>
        </w:rPr>
        <w:t>.</w:t>
      </w:r>
    </w:p>
    <w:p w14:paraId="6FB66A5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419B69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72DFFA" w14:textId="77777777" w:rsidR="003D34F6" w:rsidRDefault="003D34F6" w:rsidP="003D34F6">
      <w:bookmarkStart w:id="7" w:name="OLE_LINK53"/>
      <w:bookmarkStart w:id="8" w:name="OLE_LINK54"/>
      <w:r>
        <w:t>SA3#103Bis-e</w:t>
      </w:r>
      <w:r>
        <w:tab/>
        <w:t>5 - 9 ~July 2021</w:t>
      </w:r>
      <w:bookmarkEnd w:id="7"/>
      <w:bookmarkEnd w:id="8"/>
      <w:r>
        <w:tab/>
      </w:r>
      <w:r>
        <w:tab/>
        <w:t>Electronic meeting (TBC)</w:t>
      </w:r>
    </w:p>
    <w:p w14:paraId="40075994" w14:textId="77777777" w:rsidR="003D34F6" w:rsidRDefault="003D34F6" w:rsidP="003D34F6">
      <w:r>
        <w:t>SA3#104-e</w:t>
      </w:r>
      <w:r>
        <w:tab/>
        <w:t>16 - 27 August 2021</w:t>
      </w:r>
      <w:r>
        <w:tab/>
        <w:t>Electronic meeting</w:t>
      </w:r>
    </w:p>
    <w:p w14:paraId="1B6B7777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BC0DD3" w14:textId="77777777" w:rsidR="002924BD" w:rsidRDefault="002924BD">
      <w:pPr>
        <w:spacing w:after="0"/>
      </w:pPr>
      <w:r>
        <w:separator/>
      </w:r>
    </w:p>
  </w:endnote>
  <w:endnote w:type="continuationSeparator" w:id="0">
    <w:p w14:paraId="703EFEF2" w14:textId="77777777" w:rsidR="002924BD" w:rsidRDefault="002924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959589" w14:textId="77777777" w:rsidR="002924BD" w:rsidRDefault="002924BD">
      <w:pPr>
        <w:spacing w:after="0"/>
      </w:pPr>
      <w:r>
        <w:separator/>
      </w:r>
    </w:p>
  </w:footnote>
  <w:footnote w:type="continuationSeparator" w:id="0">
    <w:p w14:paraId="4DF8BC10" w14:textId="77777777" w:rsidR="002924BD" w:rsidRDefault="002924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42B72"/>
    <w:multiLevelType w:val="hybridMultilevel"/>
    <w:tmpl w:val="D62E4D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hybridMultilevel"/>
    <w:tmpl w:val="C046F51C"/>
    <w:lvl w:ilvl="0" w:tplc="BF3E216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7C66DA0E">
      <w:numFmt w:val="decimal"/>
      <w:lvlText w:val=""/>
      <w:lvlJc w:val="left"/>
    </w:lvl>
    <w:lvl w:ilvl="2" w:tplc="011E27BC">
      <w:numFmt w:val="decimal"/>
      <w:lvlText w:val=""/>
      <w:lvlJc w:val="left"/>
    </w:lvl>
    <w:lvl w:ilvl="3" w:tplc="AFFCE23E">
      <w:numFmt w:val="decimal"/>
      <w:lvlText w:val=""/>
      <w:lvlJc w:val="left"/>
    </w:lvl>
    <w:lvl w:ilvl="4" w:tplc="0430F240">
      <w:numFmt w:val="decimal"/>
      <w:lvlText w:val=""/>
      <w:lvlJc w:val="left"/>
    </w:lvl>
    <w:lvl w:ilvl="5" w:tplc="1D3E4B04">
      <w:numFmt w:val="decimal"/>
      <w:lvlText w:val=""/>
      <w:lvlJc w:val="left"/>
    </w:lvl>
    <w:lvl w:ilvl="6" w:tplc="2F3EBD90">
      <w:numFmt w:val="decimal"/>
      <w:lvlText w:val=""/>
      <w:lvlJc w:val="left"/>
    </w:lvl>
    <w:lvl w:ilvl="7" w:tplc="BE983F10">
      <w:numFmt w:val="decimal"/>
      <w:lvlText w:val=""/>
      <w:lvlJc w:val="left"/>
    </w:lvl>
    <w:lvl w:ilvl="8" w:tplc="B0149DDA">
      <w:numFmt w:val="decimal"/>
      <w:lvlText w:val=""/>
      <w:lvlJc w:val="left"/>
    </w:lvl>
  </w:abstractNum>
  <w:abstractNum w:abstractNumId="2" w15:restartNumberingAfterBreak="0">
    <w:nsid w:val="41CA2C26"/>
    <w:multiLevelType w:val="multi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6223D44"/>
    <w:multiLevelType w:val="hybridMultilevel"/>
    <w:tmpl w:val="259C19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hybridMultilevel"/>
    <w:tmpl w:val="9AAC5E86"/>
    <w:lvl w:ilvl="0" w:tplc="745E948A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 w:tplc="D64E1D82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 w:tplc="660C53FC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 w:tplc="67886B48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 w:tplc="097C20A0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 w:tplc="E2709B82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 w:tplc="56CC3B12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 w:tplc="8640A9C2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 w:tplc="2304A7D6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D4719"/>
    <w:multiLevelType w:val="hybridMultilevel"/>
    <w:tmpl w:val="7B6C60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hybridMultilevel"/>
    <w:tmpl w:val="BAACF9BE"/>
    <w:lvl w:ilvl="0" w:tplc="22C67E6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028727E">
      <w:numFmt w:val="decimal"/>
      <w:lvlText w:val=""/>
      <w:lvlJc w:val="left"/>
    </w:lvl>
    <w:lvl w:ilvl="2" w:tplc="CB9EF29E">
      <w:numFmt w:val="decimal"/>
      <w:lvlText w:val=""/>
      <w:lvlJc w:val="left"/>
    </w:lvl>
    <w:lvl w:ilvl="3" w:tplc="25044EEA">
      <w:numFmt w:val="decimal"/>
      <w:lvlText w:val=""/>
      <w:lvlJc w:val="left"/>
    </w:lvl>
    <w:lvl w:ilvl="4" w:tplc="BEE637DC">
      <w:numFmt w:val="decimal"/>
      <w:lvlText w:val=""/>
      <w:lvlJc w:val="left"/>
    </w:lvl>
    <w:lvl w:ilvl="5" w:tplc="55D440C8">
      <w:numFmt w:val="decimal"/>
      <w:lvlText w:val=""/>
      <w:lvlJc w:val="left"/>
    </w:lvl>
    <w:lvl w:ilvl="6" w:tplc="8CB0D126">
      <w:numFmt w:val="decimal"/>
      <w:lvlText w:val=""/>
      <w:lvlJc w:val="left"/>
    </w:lvl>
    <w:lvl w:ilvl="7" w:tplc="4C98F1CC">
      <w:numFmt w:val="decimal"/>
      <w:lvlText w:val=""/>
      <w:lvlJc w:val="left"/>
    </w:lvl>
    <w:lvl w:ilvl="8" w:tplc="C838AC36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B75"/>
    <w:rsid w:val="00017F23"/>
    <w:rsid w:val="000209F1"/>
    <w:rsid w:val="000528D5"/>
    <w:rsid w:val="000C0F32"/>
    <w:rsid w:val="000E43C7"/>
    <w:rsid w:val="000E6FEE"/>
    <w:rsid w:val="000F1616"/>
    <w:rsid w:val="000F6242"/>
    <w:rsid w:val="0012439C"/>
    <w:rsid w:val="001579E0"/>
    <w:rsid w:val="00176AF5"/>
    <w:rsid w:val="00192859"/>
    <w:rsid w:val="001D2C98"/>
    <w:rsid w:val="00254B2D"/>
    <w:rsid w:val="002777EE"/>
    <w:rsid w:val="002924BD"/>
    <w:rsid w:val="002A1186"/>
    <w:rsid w:val="002D0EAB"/>
    <w:rsid w:val="002D7F90"/>
    <w:rsid w:val="002E4A86"/>
    <w:rsid w:val="002F1940"/>
    <w:rsid w:val="00300316"/>
    <w:rsid w:val="00383545"/>
    <w:rsid w:val="003C51C2"/>
    <w:rsid w:val="003D34F6"/>
    <w:rsid w:val="003F0479"/>
    <w:rsid w:val="00433500"/>
    <w:rsid w:val="00433F71"/>
    <w:rsid w:val="00440D43"/>
    <w:rsid w:val="00444093"/>
    <w:rsid w:val="0047761F"/>
    <w:rsid w:val="00493BE3"/>
    <w:rsid w:val="004C4294"/>
    <w:rsid w:val="004E21B7"/>
    <w:rsid w:val="004E3939"/>
    <w:rsid w:val="005B3252"/>
    <w:rsid w:val="005C48BB"/>
    <w:rsid w:val="005E3A95"/>
    <w:rsid w:val="006052AD"/>
    <w:rsid w:val="00612DEF"/>
    <w:rsid w:val="006158EF"/>
    <w:rsid w:val="00637192"/>
    <w:rsid w:val="00667460"/>
    <w:rsid w:val="00667A67"/>
    <w:rsid w:val="006B633D"/>
    <w:rsid w:val="006E2287"/>
    <w:rsid w:val="00725483"/>
    <w:rsid w:val="00731C03"/>
    <w:rsid w:val="00774925"/>
    <w:rsid w:val="007963A3"/>
    <w:rsid w:val="007B6EF5"/>
    <w:rsid w:val="007E342B"/>
    <w:rsid w:val="007F2B5B"/>
    <w:rsid w:val="007F4F92"/>
    <w:rsid w:val="007F6C71"/>
    <w:rsid w:val="0080180E"/>
    <w:rsid w:val="00832A9C"/>
    <w:rsid w:val="00841421"/>
    <w:rsid w:val="008A3D1C"/>
    <w:rsid w:val="008D772F"/>
    <w:rsid w:val="009054E8"/>
    <w:rsid w:val="00906184"/>
    <w:rsid w:val="00972A8B"/>
    <w:rsid w:val="0097424F"/>
    <w:rsid w:val="0099764C"/>
    <w:rsid w:val="009A7B65"/>
    <w:rsid w:val="00A01304"/>
    <w:rsid w:val="00A37EE0"/>
    <w:rsid w:val="00A679D9"/>
    <w:rsid w:val="00AA2170"/>
    <w:rsid w:val="00AC69BF"/>
    <w:rsid w:val="00AD14A9"/>
    <w:rsid w:val="00B97703"/>
    <w:rsid w:val="00BC5AC4"/>
    <w:rsid w:val="00C157C5"/>
    <w:rsid w:val="00C3714F"/>
    <w:rsid w:val="00C51E44"/>
    <w:rsid w:val="00C93EDC"/>
    <w:rsid w:val="00CF6087"/>
    <w:rsid w:val="00D56A6D"/>
    <w:rsid w:val="00D56E53"/>
    <w:rsid w:val="00D93E47"/>
    <w:rsid w:val="00DB6974"/>
    <w:rsid w:val="00E00EA5"/>
    <w:rsid w:val="00E25D07"/>
    <w:rsid w:val="00E26FC0"/>
    <w:rsid w:val="00EA68DF"/>
    <w:rsid w:val="00F04783"/>
    <w:rsid w:val="00F05738"/>
    <w:rsid w:val="00F4738D"/>
    <w:rsid w:val="00F803BE"/>
    <w:rsid w:val="00FC2366"/>
    <w:rsid w:val="00FE277B"/>
    <w:rsid w:val="154127D0"/>
    <w:rsid w:val="17FFDFE3"/>
    <w:rsid w:val="1CFA8E7A"/>
    <w:rsid w:val="26CEFA70"/>
    <w:rsid w:val="32BFFA1B"/>
    <w:rsid w:val="3C6F7E1A"/>
    <w:rsid w:val="4C94BADC"/>
    <w:rsid w:val="4DFA8F92"/>
    <w:rsid w:val="6458419F"/>
    <w:rsid w:val="7FA8B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8ABFD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F473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84142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2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ADQ376F6HWTR-1074192144-1708</_dlc_DocId>
    <_dlc_DocIdUrl xmlns="4397fad0-70af-449d-b129-6cf6df26877a">
      <Url>https://ericsson.sharepoint.com/sites/SRT/3GPP/_layouts/15/DocIdRedir.aspx?ID=ADQ376F6HWTR-1074192144-1708</Url>
      <Description>ADQ376F6HWTR-1074192144-1708</Description>
    </_dlc_DocIdUrl>
  </documentManagement>
</p:properties>
</file>

<file path=customXml/itemProps1.xml><?xml version="1.0" encoding="utf-8"?>
<ds:datastoreItem xmlns:ds="http://schemas.openxmlformats.org/officeDocument/2006/customXml" ds:itemID="{FD140025-E38C-4CA9-85AE-D979B52738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61C408-6023-4D78-B747-F1EC9EE7AB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288D25E-1439-4C5F-8B1E-B85286F34B9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CB44278-0C57-4884-A6F9-29719972B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FEA2617-B068-49ED-A463-333B5602A93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11</TotalTime>
  <Pages>2</Pages>
  <Words>562</Words>
  <Characters>2927</Characters>
  <Application>Microsoft Office Word</Application>
  <DocSecurity>0</DocSecurity>
  <Lines>24</Lines>
  <Paragraphs>6</Paragraphs>
  <ScaleCrop>false</ScaleCrop>
  <Company>ETSI Sophia Antipolis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Prajwol-0.4</cp:lastModifiedBy>
  <cp:revision>86</cp:revision>
  <cp:lastPrinted>2002-04-23T07:10:00Z</cp:lastPrinted>
  <dcterms:created xsi:type="dcterms:W3CDTF">2020-01-14T15:01:00Z</dcterms:created>
  <dcterms:modified xsi:type="dcterms:W3CDTF">2021-05-10T08:45:00Z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08d399f8-d1e6-4519-a6d1-a5ae2318186f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